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FB6" w:rsidRPr="00257D4D" w:rsidRDefault="007F1FB6" w:rsidP="007F1F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257D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ТЕХНИЧЕСКОЕ ОПИСАНИЕ</w:t>
      </w:r>
    </w:p>
    <w:p w:rsidR="007F1FB6" w:rsidRPr="007F1FB6" w:rsidRDefault="007F1FB6" w:rsidP="007F1FB6">
      <w:pPr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Cs w:val="24"/>
        </w:rPr>
      </w:pPr>
      <w:r w:rsidRPr="007F1FB6">
        <w:rPr>
          <w:rFonts w:ascii="Times New Roman" w:eastAsia="Calibri" w:hAnsi="Times New Roman" w:cs="Times New Roman"/>
          <w:b/>
          <w:sz w:val="24"/>
          <w:szCs w:val="28"/>
        </w:rPr>
        <w:t>огнезащитн</w:t>
      </w:r>
      <w:r>
        <w:rPr>
          <w:rFonts w:ascii="Times New Roman" w:eastAsia="Calibri" w:hAnsi="Times New Roman" w:cs="Times New Roman"/>
          <w:b/>
          <w:sz w:val="24"/>
          <w:szCs w:val="28"/>
        </w:rPr>
        <w:t>ых</w:t>
      </w:r>
      <w:r w:rsidRPr="007F1FB6">
        <w:rPr>
          <w:rFonts w:ascii="Times New Roman" w:eastAsia="Calibri" w:hAnsi="Times New Roman" w:cs="Times New Roman"/>
          <w:b/>
          <w:sz w:val="24"/>
          <w:szCs w:val="28"/>
        </w:rPr>
        <w:t xml:space="preserve"> вспучивающ</w:t>
      </w:r>
      <w:r>
        <w:rPr>
          <w:rFonts w:ascii="Times New Roman" w:eastAsia="Calibri" w:hAnsi="Times New Roman" w:cs="Times New Roman"/>
          <w:b/>
          <w:sz w:val="24"/>
          <w:szCs w:val="28"/>
        </w:rPr>
        <w:t>их</w:t>
      </w:r>
      <w:r w:rsidRPr="007F1FB6">
        <w:rPr>
          <w:rFonts w:ascii="Times New Roman" w:eastAsia="Calibri" w:hAnsi="Times New Roman" w:cs="Times New Roman"/>
          <w:b/>
          <w:sz w:val="24"/>
          <w:szCs w:val="28"/>
        </w:rPr>
        <w:t>ся крас</w:t>
      </w:r>
      <w:r>
        <w:rPr>
          <w:rFonts w:ascii="Times New Roman" w:eastAsia="Calibri" w:hAnsi="Times New Roman" w:cs="Times New Roman"/>
          <w:b/>
          <w:sz w:val="24"/>
          <w:szCs w:val="28"/>
        </w:rPr>
        <w:t>о</w:t>
      </w:r>
      <w:r w:rsidRPr="007F1FB6">
        <w:rPr>
          <w:rFonts w:ascii="Times New Roman" w:eastAsia="Calibri" w:hAnsi="Times New Roman" w:cs="Times New Roman"/>
          <w:b/>
          <w:sz w:val="24"/>
          <w:szCs w:val="28"/>
        </w:rPr>
        <w:t>к «ОГНЕЗА-УМ»</w:t>
      </w:r>
    </w:p>
    <w:p w:rsidR="007F1FB6" w:rsidRPr="007F1FB6" w:rsidRDefault="007F1FB6" w:rsidP="007F1F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F1FB6">
        <w:rPr>
          <w:rFonts w:ascii="Times New Roman" w:hAnsi="Times New Roman"/>
          <w:sz w:val="24"/>
          <w:szCs w:val="24"/>
        </w:rPr>
        <w:t>ТУ 2313−003−92450604−2012 с изм. 4</w:t>
      </w:r>
    </w:p>
    <w:p w:rsidR="007F1FB6" w:rsidRPr="00257D4D" w:rsidRDefault="007F1FB6" w:rsidP="007F1F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F1FB6" w:rsidRPr="00257D4D" w:rsidRDefault="007F1FB6" w:rsidP="007F1F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1 </w:t>
      </w:r>
      <w:r w:rsidRPr="00257D4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Описание</w:t>
      </w:r>
    </w:p>
    <w:p w:rsidR="007F1FB6" w:rsidRDefault="00DC6C69" w:rsidP="007F1F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Огнезащитные к</w:t>
      </w:r>
      <w:r w:rsidR="007F1FB6" w:rsidRPr="00DF549C">
        <w:rPr>
          <w:rFonts w:ascii="Times New Roman" w:hAnsi="Times New Roman" w:cs="Times New Roman"/>
          <w:color w:val="000000"/>
          <w:sz w:val="24"/>
          <w:szCs w:val="24"/>
        </w:rPr>
        <w:t xml:space="preserve">раски представляют собой суспензию пигментов, </w:t>
      </w:r>
      <w:r w:rsidR="007F1FB6">
        <w:rPr>
          <w:rFonts w:ascii="Times New Roman" w:hAnsi="Times New Roman" w:cs="Times New Roman"/>
          <w:color w:val="000000"/>
          <w:sz w:val="24"/>
          <w:szCs w:val="24"/>
        </w:rPr>
        <w:t xml:space="preserve">функциональных </w:t>
      </w:r>
      <w:r w:rsidR="007F1FB6" w:rsidRPr="00DF549C">
        <w:rPr>
          <w:rFonts w:ascii="Times New Roman" w:hAnsi="Times New Roman" w:cs="Times New Roman"/>
          <w:color w:val="000000"/>
          <w:sz w:val="24"/>
          <w:szCs w:val="24"/>
        </w:rPr>
        <w:t xml:space="preserve">наполнителей и </w:t>
      </w:r>
      <w:r w:rsidR="007F1FB6">
        <w:rPr>
          <w:rFonts w:ascii="Times New Roman" w:hAnsi="Times New Roman" w:cs="Times New Roman"/>
          <w:color w:val="000000"/>
          <w:sz w:val="24"/>
          <w:szCs w:val="24"/>
        </w:rPr>
        <w:t>антипиренов, диспергированных в растворе полимерного связующего</w:t>
      </w:r>
      <w:r w:rsidR="007F1FB6" w:rsidRPr="004919C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F1FB6" w:rsidRDefault="007F1FB6" w:rsidP="007F1F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1FB6" w:rsidRPr="00257D4D" w:rsidRDefault="007F1FB6" w:rsidP="007F1F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 </w:t>
      </w:r>
      <w:r w:rsidRPr="00257D4D">
        <w:rPr>
          <w:rFonts w:ascii="Times New Roman" w:eastAsia="Calibri" w:hAnsi="Times New Roman" w:cs="Times New Roman"/>
          <w:b/>
          <w:sz w:val="24"/>
          <w:szCs w:val="24"/>
        </w:rPr>
        <w:t>Область применения и назначение</w:t>
      </w:r>
    </w:p>
    <w:p w:rsidR="007F1FB6" w:rsidRDefault="007F1FB6" w:rsidP="007F1F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Краски применяются</w:t>
      </w:r>
      <w:r w:rsidRPr="00192C28">
        <w:rPr>
          <w:rFonts w:ascii="Times New Roman" w:eastAsia="Times New Roman" w:hAnsi="Times New Roman" w:cs="Times New Roman"/>
          <w:sz w:val="24"/>
          <w:szCs w:val="24"/>
        </w:rPr>
        <w:t xml:space="preserve"> для защиты от воздействия огня (повышения огнестойкости) металлических, ограждающих, несущих кровельных конструкций, перекрытий</w:t>
      </w:r>
      <w:r w:rsidRPr="00A45639">
        <w:rPr>
          <w:rFonts w:ascii="Times New Roman" w:eastAsia="Times New Roman" w:hAnsi="Times New Roman" w:cs="Times New Roman"/>
          <w:sz w:val="24"/>
          <w:szCs w:val="24"/>
        </w:rPr>
        <w:t>, воздуховодов, шахт, кожухов и гильз для прокладки воздуховодов, изд</w:t>
      </w:r>
      <w:r w:rsidR="009C2E93">
        <w:rPr>
          <w:rFonts w:ascii="Times New Roman" w:eastAsia="Times New Roman" w:hAnsi="Times New Roman" w:cs="Times New Roman"/>
          <w:sz w:val="24"/>
          <w:szCs w:val="24"/>
        </w:rPr>
        <w:t>елий и конструкций из древесины. Для эксплуатации</w:t>
      </w:r>
      <w:r w:rsidRPr="00A45639">
        <w:rPr>
          <w:rFonts w:ascii="Times New Roman" w:eastAsia="Times New Roman" w:hAnsi="Times New Roman" w:cs="Times New Roman"/>
          <w:sz w:val="24"/>
          <w:szCs w:val="24"/>
        </w:rPr>
        <w:t xml:space="preserve"> как внутри помещений, так и снаружи («ОГНЕЗА-УМ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E1FB8"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» для фасадов)</w:t>
      </w:r>
      <w:r w:rsidRPr="00192C28">
        <w:rPr>
          <w:rFonts w:ascii="Times New Roman" w:eastAsia="Times New Roman" w:hAnsi="Times New Roman" w:cs="Times New Roman"/>
          <w:sz w:val="24"/>
          <w:szCs w:val="24"/>
        </w:rPr>
        <w:t xml:space="preserve"> при температуре воздуха от минус </w:t>
      </w:r>
      <w:r w:rsidR="009C2E9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92C28">
        <w:rPr>
          <w:rFonts w:ascii="Times New Roman" w:eastAsia="Times New Roman" w:hAnsi="Times New Roman" w:cs="Times New Roman"/>
          <w:sz w:val="24"/>
          <w:szCs w:val="24"/>
        </w:rPr>
        <w:t xml:space="preserve">0 ºС до плюс </w:t>
      </w:r>
      <w:r w:rsidR="009C2E93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92C28">
        <w:rPr>
          <w:rFonts w:ascii="Times New Roman" w:eastAsia="Times New Roman" w:hAnsi="Times New Roman" w:cs="Times New Roman"/>
          <w:sz w:val="24"/>
          <w:szCs w:val="24"/>
        </w:rPr>
        <w:t>0 ºС. Краска «О</w:t>
      </w:r>
      <w:r>
        <w:rPr>
          <w:rFonts w:ascii="Times New Roman" w:eastAsia="Times New Roman" w:hAnsi="Times New Roman" w:cs="Times New Roman"/>
          <w:sz w:val="24"/>
          <w:szCs w:val="24"/>
        </w:rPr>
        <w:t>ГНЕЗА</w:t>
      </w:r>
      <w:r w:rsidRPr="00192C28">
        <w:rPr>
          <w:rFonts w:ascii="Times New Roman" w:eastAsia="Times New Roman" w:hAnsi="Times New Roman" w:cs="Times New Roman"/>
          <w:sz w:val="24"/>
          <w:szCs w:val="24"/>
        </w:rPr>
        <w:t>-УМ» может использоваться как отделочный материал, наносимый на другие строительные конструкции (кирпич, бетон, штукатурка, фанера, ДВП и ДСП), на путях эвакуации для снижения их пожарной опасности.</w:t>
      </w:r>
    </w:p>
    <w:p w:rsidR="009F5544" w:rsidRPr="009F5544" w:rsidRDefault="009F5544" w:rsidP="00645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544">
        <w:rPr>
          <w:rFonts w:ascii="Times New Roman" w:hAnsi="Times New Roman" w:cs="Times New Roman"/>
          <w:sz w:val="24"/>
          <w:szCs w:val="24"/>
        </w:rPr>
        <w:t xml:space="preserve">Краски марок ОГНЕЗА-УМ» и «ОГНЕЗА-УМ» атмосферостойкая </w:t>
      </w:r>
      <w:r w:rsidR="00DC6C69">
        <w:rPr>
          <w:rFonts w:ascii="Times New Roman" w:hAnsi="Times New Roman" w:cs="Times New Roman"/>
          <w:sz w:val="24"/>
          <w:szCs w:val="24"/>
        </w:rPr>
        <w:t xml:space="preserve">предназначенные </w:t>
      </w:r>
      <w:r w:rsidR="00AA7B7E">
        <w:rPr>
          <w:rFonts w:ascii="Times New Roman" w:hAnsi="Times New Roman" w:cs="Times New Roman"/>
          <w:sz w:val="24"/>
          <w:szCs w:val="24"/>
        </w:rPr>
        <w:t>д</w:t>
      </w:r>
      <w:r w:rsidR="00AA7B7E" w:rsidRPr="00AA7B7E">
        <w:rPr>
          <w:rFonts w:ascii="Times New Roman" w:hAnsi="Times New Roman" w:cs="Times New Roman"/>
          <w:sz w:val="24"/>
          <w:szCs w:val="24"/>
        </w:rPr>
        <w:t>ля защиты металлических несущих и ограждающих конструкций в условиях атмосферно</w:t>
      </w:r>
      <w:r w:rsidR="00AA7B7E">
        <w:rPr>
          <w:rFonts w:ascii="Times New Roman" w:hAnsi="Times New Roman" w:cs="Times New Roman"/>
          <w:sz w:val="24"/>
          <w:szCs w:val="24"/>
        </w:rPr>
        <w:t>й среды и внутри помещений</w:t>
      </w:r>
      <w:r w:rsidR="00DC6C69">
        <w:rPr>
          <w:rFonts w:ascii="Times New Roman" w:hAnsi="Times New Roman" w:cs="Times New Roman"/>
          <w:sz w:val="24"/>
          <w:szCs w:val="24"/>
        </w:rPr>
        <w:t xml:space="preserve"> </w:t>
      </w:r>
      <w:r w:rsidRPr="009F5544">
        <w:rPr>
          <w:rFonts w:ascii="Times New Roman" w:hAnsi="Times New Roman" w:cs="Times New Roman"/>
          <w:sz w:val="24"/>
          <w:szCs w:val="24"/>
        </w:rPr>
        <w:t>обеспечива</w:t>
      </w:r>
      <w:r w:rsidR="00AA7B7E">
        <w:rPr>
          <w:rFonts w:ascii="Times New Roman" w:hAnsi="Times New Roman" w:cs="Times New Roman"/>
          <w:sz w:val="24"/>
          <w:szCs w:val="24"/>
        </w:rPr>
        <w:t>ю</w:t>
      </w:r>
      <w:r w:rsidRPr="009F5544">
        <w:rPr>
          <w:rFonts w:ascii="Times New Roman" w:hAnsi="Times New Roman" w:cs="Times New Roman"/>
          <w:sz w:val="24"/>
          <w:szCs w:val="24"/>
        </w:rPr>
        <w:t xml:space="preserve">т </w:t>
      </w:r>
      <w:r w:rsidR="00645E45" w:rsidRPr="009F5544">
        <w:rPr>
          <w:rFonts w:ascii="Times New Roman" w:hAnsi="Times New Roman" w:cs="Times New Roman"/>
          <w:sz w:val="24"/>
          <w:lang w:val="en-US"/>
        </w:rPr>
        <w:t>III</w:t>
      </w:r>
      <w:r w:rsidR="00645E45" w:rsidRPr="009F5544">
        <w:rPr>
          <w:rFonts w:ascii="Times New Roman" w:hAnsi="Times New Roman" w:cs="Times New Roman"/>
          <w:sz w:val="24"/>
          <w:szCs w:val="24"/>
        </w:rPr>
        <w:t xml:space="preserve"> </w:t>
      </w:r>
      <w:r w:rsidRPr="009F5544">
        <w:rPr>
          <w:rFonts w:ascii="Times New Roman" w:hAnsi="Times New Roman" w:cs="Times New Roman"/>
          <w:sz w:val="24"/>
          <w:szCs w:val="24"/>
        </w:rPr>
        <w:t xml:space="preserve">или </w:t>
      </w:r>
      <w:r w:rsidR="00645E45" w:rsidRPr="009F5544">
        <w:rPr>
          <w:rFonts w:ascii="Times New Roman" w:hAnsi="Times New Roman" w:cs="Times New Roman"/>
          <w:sz w:val="24"/>
          <w:lang w:val="en-US"/>
        </w:rPr>
        <w:t>I</w:t>
      </w:r>
      <w:r w:rsidR="00645E45">
        <w:rPr>
          <w:rFonts w:ascii="Times New Roman" w:hAnsi="Times New Roman" w:cs="Times New Roman"/>
          <w:sz w:val="24"/>
          <w:lang w:val="en-US"/>
        </w:rPr>
        <w:t>V</w:t>
      </w:r>
      <w:r w:rsidRPr="009F5544">
        <w:rPr>
          <w:rFonts w:ascii="Times New Roman" w:hAnsi="Times New Roman" w:cs="Times New Roman"/>
          <w:sz w:val="24"/>
          <w:szCs w:val="24"/>
        </w:rPr>
        <w:t xml:space="preserve"> (</w:t>
      </w:r>
      <w:r w:rsidR="00D02FCB">
        <w:rPr>
          <w:rFonts w:ascii="Times New Roman" w:hAnsi="Times New Roman" w:cs="Times New Roman"/>
          <w:sz w:val="24"/>
          <w:szCs w:val="24"/>
        </w:rPr>
        <w:t xml:space="preserve">15, </w:t>
      </w:r>
      <w:r w:rsidRPr="009F5544">
        <w:rPr>
          <w:rFonts w:ascii="Times New Roman" w:hAnsi="Times New Roman" w:cs="Times New Roman"/>
          <w:sz w:val="24"/>
          <w:szCs w:val="24"/>
        </w:rPr>
        <w:t>90 и 60 минут) групп</w:t>
      </w:r>
      <w:r w:rsidR="00AA7B7E">
        <w:rPr>
          <w:rFonts w:ascii="Times New Roman" w:hAnsi="Times New Roman" w:cs="Times New Roman"/>
          <w:sz w:val="24"/>
          <w:szCs w:val="24"/>
        </w:rPr>
        <w:t>у</w:t>
      </w:r>
      <w:r w:rsidRPr="009F5544">
        <w:rPr>
          <w:rFonts w:ascii="Times New Roman" w:hAnsi="Times New Roman" w:cs="Times New Roman"/>
          <w:sz w:val="24"/>
          <w:szCs w:val="24"/>
        </w:rPr>
        <w:t xml:space="preserve"> огнезащитной эффективности по ГОСТ Р 53295 в зависимости от расхода краски д</w:t>
      </w:r>
      <w:r w:rsidR="00645E45">
        <w:rPr>
          <w:rFonts w:ascii="Times New Roman" w:hAnsi="Times New Roman" w:cs="Times New Roman"/>
          <w:sz w:val="24"/>
          <w:szCs w:val="24"/>
        </w:rPr>
        <w:t>ля применяемой системы покрытия</w:t>
      </w:r>
      <w:r w:rsidRPr="009F5544">
        <w:rPr>
          <w:rFonts w:ascii="Times New Roman" w:hAnsi="Times New Roman" w:cs="Times New Roman"/>
          <w:sz w:val="24"/>
          <w:szCs w:val="24"/>
        </w:rPr>
        <w:t>.</w:t>
      </w:r>
    </w:p>
    <w:p w:rsidR="009F5544" w:rsidRPr="009F5544" w:rsidRDefault="009F5544" w:rsidP="00645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544">
        <w:rPr>
          <w:rFonts w:ascii="Times New Roman" w:hAnsi="Times New Roman" w:cs="Times New Roman"/>
          <w:sz w:val="24"/>
        </w:rPr>
        <w:t xml:space="preserve">Краски марок «ОГНЕЗА-УМ-Д» и </w:t>
      </w:r>
      <w:r w:rsidRPr="009F5544">
        <w:rPr>
          <w:rFonts w:ascii="Times New Roman" w:hAnsi="Times New Roman" w:cs="Times New Roman"/>
          <w:sz w:val="24"/>
          <w:szCs w:val="24"/>
        </w:rPr>
        <w:t>«ОГНЕЗА-УМ-Д» для фасадов</w:t>
      </w:r>
      <w:r w:rsidRPr="009F5544">
        <w:rPr>
          <w:rFonts w:ascii="Times New Roman" w:hAnsi="Times New Roman" w:cs="Times New Roman"/>
          <w:sz w:val="24"/>
        </w:rPr>
        <w:t xml:space="preserve"> </w:t>
      </w:r>
      <w:r w:rsidR="00DC6C69" w:rsidRPr="00DC6C69">
        <w:rPr>
          <w:rFonts w:ascii="Times New Roman" w:hAnsi="Times New Roman" w:cs="Times New Roman"/>
          <w:sz w:val="24"/>
        </w:rPr>
        <w:t xml:space="preserve">предназначенные для </w:t>
      </w:r>
      <w:r w:rsidR="00AA7B7E" w:rsidRPr="00AA7B7E">
        <w:rPr>
          <w:rFonts w:ascii="Times New Roman" w:hAnsi="Times New Roman" w:cs="Times New Roman"/>
          <w:sz w:val="24"/>
        </w:rPr>
        <w:t>защиты деревянных несущих и ограждающих конструкций и изделий из древесины и материалов на е</w:t>
      </w:r>
      <w:r w:rsidR="00AA7B7E">
        <w:rPr>
          <w:rFonts w:ascii="Times New Roman" w:hAnsi="Times New Roman" w:cs="Times New Roman"/>
          <w:sz w:val="24"/>
        </w:rPr>
        <w:t>е</w:t>
      </w:r>
      <w:r w:rsidR="00AA7B7E" w:rsidRPr="00AA7B7E">
        <w:rPr>
          <w:rFonts w:ascii="Times New Roman" w:hAnsi="Times New Roman" w:cs="Times New Roman"/>
          <w:sz w:val="24"/>
        </w:rPr>
        <w:t xml:space="preserve"> основе в условиях атмосферной среды и внутри помещений </w:t>
      </w:r>
      <w:r w:rsidRPr="009F5544">
        <w:rPr>
          <w:rFonts w:ascii="Times New Roman" w:hAnsi="Times New Roman" w:cs="Times New Roman"/>
          <w:sz w:val="24"/>
        </w:rPr>
        <w:t>обеспечива</w:t>
      </w:r>
      <w:r w:rsidR="00645E45">
        <w:rPr>
          <w:rFonts w:ascii="Times New Roman" w:hAnsi="Times New Roman" w:cs="Times New Roman"/>
          <w:sz w:val="24"/>
        </w:rPr>
        <w:t>ю</w:t>
      </w:r>
      <w:r w:rsidRPr="009F5544">
        <w:rPr>
          <w:rFonts w:ascii="Times New Roman" w:hAnsi="Times New Roman" w:cs="Times New Roman"/>
          <w:sz w:val="24"/>
        </w:rPr>
        <w:t xml:space="preserve">т </w:t>
      </w:r>
      <w:r w:rsidRPr="009F5544">
        <w:rPr>
          <w:rFonts w:ascii="Times New Roman" w:hAnsi="Times New Roman" w:cs="Times New Roman"/>
          <w:sz w:val="24"/>
          <w:lang w:val="en-US"/>
        </w:rPr>
        <w:t>I</w:t>
      </w:r>
      <w:r w:rsidRPr="009F5544">
        <w:rPr>
          <w:rFonts w:ascii="Times New Roman" w:hAnsi="Times New Roman" w:cs="Times New Roman"/>
          <w:sz w:val="24"/>
        </w:rPr>
        <w:t xml:space="preserve"> или </w:t>
      </w:r>
      <w:r w:rsidRPr="009F5544">
        <w:rPr>
          <w:rFonts w:ascii="Times New Roman" w:hAnsi="Times New Roman" w:cs="Times New Roman"/>
          <w:sz w:val="24"/>
          <w:lang w:val="en-US"/>
        </w:rPr>
        <w:t>II</w:t>
      </w:r>
      <w:r w:rsidRPr="009F5544">
        <w:rPr>
          <w:rFonts w:ascii="Times New Roman" w:hAnsi="Times New Roman" w:cs="Times New Roman"/>
          <w:sz w:val="24"/>
        </w:rPr>
        <w:t xml:space="preserve"> группу огнезащитной эффективности по ГОСТ Р 53292 </w:t>
      </w:r>
      <w:r w:rsidRPr="009F5544">
        <w:rPr>
          <w:rFonts w:ascii="Times New Roman" w:hAnsi="Times New Roman" w:cs="Times New Roman"/>
          <w:sz w:val="24"/>
          <w:szCs w:val="24"/>
        </w:rPr>
        <w:t>в зависимости от расхода краски для применяемой системы покрытия.</w:t>
      </w:r>
    </w:p>
    <w:p w:rsidR="007F1FB6" w:rsidRPr="00E55919" w:rsidRDefault="007F1FB6" w:rsidP="007F1F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FB6" w:rsidRPr="00257D4D" w:rsidRDefault="007F1FB6" w:rsidP="007F1F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 </w:t>
      </w:r>
      <w:r w:rsidRPr="00257D4D">
        <w:rPr>
          <w:rFonts w:ascii="Times New Roman" w:eastAsia="Calibri" w:hAnsi="Times New Roman" w:cs="Times New Roman"/>
          <w:b/>
          <w:sz w:val="24"/>
          <w:szCs w:val="24"/>
        </w:rPr>
        <w:t xml:space="preserve">Свойства </w:t>
      </w:r>
    </w:p>
    <w:p w:rsidR="007F1FB6" w:rsidRDefault="007F1FB6" w:rsidP="007F1F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D4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огнезащита различных типов подложек</w:t>
      </w:r>
      <w:r w:rsidRPr="00257D4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F1FB6" w:rsidRPr="00257D4D" w:rsidRDefault="007F1FB6" w:rsidP="007F1F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отличная адгезия;</w:t>
      </w:r>
    </w:p>
    <w:p w:rsidR="007F1FB6" w:rsidRDefault="007F1FB6" w:rsidP="007F1F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D4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л</w:t>
      </w:r>
      <w:r w:rsidRPr="00257D4D">
        <w:rPr>
          <w:rFonts w:ascii="Times New Roman" w:eastAsia="Calibri" w:hAnsi="Times New Roman" w:cs="Times New Roman"/>
          <w:sz w:val="24"/>
          <w:szCs w:val="24"/>
        </w:rPr>
        <w:t>егко нан</w:t>
      </w:r>
      <w:r>
        <w:rPr>
          <w:rFonts w:ascii="Times New Roman" w:eastAsia="Calibri" w:hAnsi="Times New Roman" w:cs="Times New Roman"/>
          <w:sz w:val="24"/>
          <w:szCs w:val="24"/>
        </w:rPr>
        <w:t>осятся</w:t>
      </w:r>
      <w:r w:rsidRPr="00257D4D">
        <w:rPr>
          <w:rFonts w:ascii="Times New Roman" w:eastAsia="Calibri" w:hAnsi="Times New Roman" w:cs="Times New Roman"/>
          <w:sz w:val="24"/>
          <w:szCs w:val="24"/>
        </w:rPr>
        <w:t xml:space="preserve"> (кистью/распылением</w:t>
      </w:r>
      <w:r>
        <w:rPr>
          <w:rFonts w:ascii="Times New Roman" w:eastAsia="Calibri" w:hAnsi="Times New Roman" w:cs="Times New Roman"/>
          <w:sz w:val="24"/>
          <w:szCs w:val="24"/>
        </w:rPr>
        <w:t>/валиком</w:t>
      </w:r>
      <w:r w:rsidRPr="00257D4D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7F1FB6" w:rsidRDefault="007F1FB6" w:rsidP="007F1F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D4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Pr="00257D4D">
        <w:rPr>
          <w:rFonts w:ascii="Times New Roman" w:eastAsia="Calibri" w:hAnsi="Times New Roman" w:cs="Times New Roman"/>
          <w:sz w:val="24"/>
          <w:szCs w:val="24"/>
        </w:rPr>
        <w:t>е токсичн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Pr="00257D4D">
        <w:rPr>
          <w:rFonts w:ascii="Times New Roman" w:eastAsia="Calibri" w:hAnsi="Times New Roman" w:cs="Times New Roman"/>
          <w:sz w:val="24"/>
          <w:szCs w:val="24"/>
        </w:rPr>
        <w:t>, полностью безопасн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Pr="00257D4D">
        <w:rPr>
          <w:rFonts w:ascii="Times New Roman" w:eastAsia="Calibri" w:hAnsi="Times New Roman" w:cs="Times New Roman"/>
          <w:sz w:val="24"/>
          <w:szCs w:val="24"/>
        </w:rPr>
        <w:t xml:space="preserve"> в процессе эксплуатации;</w:t>
      </w:r>
    </w:p>
    <w:p w:rsidR="00876416" w:rsidRDefault="00876416" w:rsidP="007F1F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универсальны;</w:t>
      </w:r>
    </w:p>
    <w:p w:rsidR="007F1FB6" w:rsidRDefault="007F1FB6" w:rsidP="007F1F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декоративный эффект.</w:t>
      </w:r>
    </w:p>
    <w:p w:rsidR="007F1FB6" w:rsidRDefault="007F1FB6" w:rsidP="007F1F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1FB6" w:rsidRDefault="007F1FB6" w:rsidP="007F1F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Технические характеристики</w:t>
      </w:r>
    </w:p>
    <w:p w:rsidR="007F1FB6" w:rsidRDefault="007F1FB6" w:rsidP="007F1F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7D3">
        <w:rPr>
          <w:rFonts w:ascii="Times New Roman" w:eastAsia="Calibri" w:hAnsi="Times New Roman" w:cs="Times New Roman"/>
          <w:sz w:val="24"/>
          <w:szCs w:val="24"/>
        </w:rPr>
        <w:t>Таблица 1</w:t>
      </w:r>
    </w:p>
    <w:tbl>
      <w:tblPr>
        <w:tblStyle w:val="a8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687"/>
        <w:gridCol w:w="1559"/>
        <w:gridCol w:w="1417"/>
        <w:gridCol w:w="1985"/>
        <w:gridCol w:w="1701"/>
      </w:tblGrid>
      <w:tr w:rsidR="00876416" w:rsidRPr="00876416" w:rsidTr="00876416">
        <w:tc>
          <w:tcPr>
            <w:tcW w:w="3687" w:type="dxa"/>
            <w:vMerge w:val="restart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Наименование показателя</w:t>
            </w:r>
          </w:p>
        </w:tc>
        <w:tc>
          <w:tcPr>
            <w:tcW w:w="6662" w:type="dxa"/>
            <w:gridSpan w:val="4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Норма для марок</w:t>
            </w:r>
          </w:p>
        </w:tc>
      </w:tr>
      <w:tr w:rsidR="00876416" w:rsidRPr="00876416" w:rsidTr="00876416">
        <w:tc>
          <w:tcPr>
            <w:tcW w:w="3687" w:type="dxa"/>
            <w:vMerge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ОГНЕЗА-УМ</w:t>
            </w:r>
          </w:p>
        </w:tc>
        <w:tc>
          <w:tcPr>
            <w:tcW w:w="1417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ОГНЕЗА-</w:t>
            </w:r>
          </w:p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УМ-Д</w:t>
            </w:r>
          </w:p>
        </w:tc>
        <w:tc>
          <w:tcPr>
            <w:tcW w:w="1985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ОГНЕЗА-УМ атмосферостойкая</w:t>
            </w:r>
          </w:p>
        </w:tc>
        <w:tc>
          <w:tcPr>
            <w:tcW w:w="1701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ОГНЕЗА-УМ-Д для фасадов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1 Цвет пленки покрытия</w:t>
            </w:r>
          </w:p>
        </w:tc>
        <w:tc>
          <w:tcPr>
            <w:tcW w:w="6662" w:type="dxa"/>
            <w:gridSpan w:val="4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От белого до серого, оттенок не нормируется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2 Внешний вид пленки покрытия</w:t>
            </w:r>
          </w:p>
        </w:tc>
        <w:tc>
          <w:tcPr>
            <w:tcW w:w="2976" w:type="dxa"/>
            <w:gridSpan w:val="2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Ровная однородная матовая поверхность</w:t>
            </w:r>
          </w:p>
        </w:tc>
        <w:tc>
          <w:tcPr>
            <w:tcW w:w="3686" w:type="dxa"/>
            <w:gridSpan w:val="2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Шероховатая матовая поверхность. Допускаются отдельные включения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3 Время высыхания до степени 3 при температуре (20 ± 2) ºС и относительной влажности воздуха (75 ± 5) %, при толщине мокрого слоя 500 мкм (0,5 мм), ч, не более</w:t>
            </w:r>
          </w:p>
        </w:tc>
        <w:tc>
          <w:tcPr>
            <w:tcW w:w="6662" w:type="dxa"/>
            <w:gridSpan w:val="4"/>
            <w:vAlign w:val="bottom"/>
          </w:tcPr>
          <w:p w:rsidR="00876416" w:rsidRPr="00876416" w:rsidRDefault="00876416" w:rsidP="00876416">
            <w:pPr>
              <w:pStyle w:val="4"/>
              <w:shd w:val="clear" w:color="auto" w:fill="auto"/>
              <w:spacing w:line="240" w:lineRule="auto"/>
              <w:ind w:firstLine="0"/>
              <w:jc w:val="center"/>
              <w:rPr>
                <w:rStyle w:val="9pt"/>
                <w:rFonts w:ascii="Times New Roman" w:hAnsi="Times New Roman" w:cs="Times New Roman"/>
                <w:sz w:val="22"/>
                <w:szCs w:val="22"/>
              </w:rPr>
            </w:pPr>
            <w:r w:rsidRPr="00876416">
              <w:rPr>
                <w:rStyle w:val="9pt"/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lastRenderedPageBreak/>
              <w:t xml:space="preserve">4 Адгезия </w:t>
            </w:r>
            <w:r w:rsidRPr="00876416">
              <w:rPr>
                <w:rFonts w:ascii="Times New Roman" w:eastAsia="Arial" w:hAnsi="Times New Roman" w:cs="Times New Roman"/>
              </w:rPr>
              <w:t>при толщине сухого слоя 200 мкм (0,2 мм)</w:t>
            </w:r>
            <w:r w:rsidRPr="00876416">
              <w:rPr>
                <w:rFonts w:ascii="Times New Roman" w:hAnsi="Times New Roman" w:cs="Times New Roman"/>
              </w:rPr>
              <w:t>, баллы, не более</w:t>
            </w:r>
          </w:p>
        </w:tc>
        <w:tc>
          <w:tcPr>
            <w:tcW w:w="6662" w:type="dxa"/>
            <w:gridSpan w:val="4"/>
            <w:vAlign w:val="bottom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 xml:space="preserve">5 Степень </w:t>
            </w:r>
            <w:proofErr w:type="spellStart"/>
            <w:r w:rsidRPr="00876416">
              <w:rPr>
                <w:rFonts w:ascii="Times New Roman" w:hAnsi="Times New Roman" w:cs="Times New Roman"/>
              </w:rPr>
              <w:t>перетира</w:t>
            </w:r>
            <w:proofErr w:type="spellEnd"/>
            <w:r w:rsidRPr="00876416">
              <w:rPr>
                <w:rFonts w:ascii="Times New Roman" w:hAnsi="Times New Roman" w:cs="Times New Roman"/>
              </w:rPr>
              <w:t>, мкм, не более</w:t>
            </w:r>
          </w:p>
        </w:tc>
        <w:tc>
          <w:tcPr>
            <w:tcW w:w="2976" w:type="dxa"/>
            <w:gridSpan w:val="2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3686" w:type="dxa"/>
            <w:gridSpan w:val="2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Не нормируется</w:t>
            </w:r>
          </w:p>
        </w:tc>
      </w:tr>
      <w:tr w:rsidR="00876416" w:rsidRPr="00876416" w:rsidTr="001E0F0C">
        <w:tc>
          <w:tcPr>
            <w:tcW w:w="3687" w:type="dxa"/>
            <w:vAlign w:val="center"/>
          </w:tcPr>
          <w:p w:rsidR="00876416" w:rsidRPr="00876416" w:rsidRDefault="00876416" w:rsidP="0087641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6 Расход, кг/м</w:t>
            </w:r>
            <w:r w:rsidRPr="00876416">
              <w:rPr>
                <w:rFonts w:ascii="Times New Roman" w:hAnsi="Times New Roman" w:cs="Times New Roman"/>
                <w:vertAlign w:val="superscript"/>
              </w:rPr>
              <w:t>2</w:t>
            </w:r>
            <w:r w:rsidRPr="00876416">
              <w:rPr>
                <w:rFonts w:ascii="Times New Roman" w:hAnsi="Times New Roman" w:cs="Times New Roman"/>
              </w:rPr>
              <w:t>, по группам огнезащитной эффективности</w:t>
            </w:r>
          </w:p>
        </w:tc>
        <w:tc>
          <w:tcPr>
            <w:tcW w:w="1559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В соотв. с ПТМ (</w:t>
            </w:r>
            <w:proofErr w:type="spellStart"/>
            <w:r w:rsidRPr="00876416">
              <w:rPr>
                <w:rFonts w:ascii="Times New Roman" w:eastAsia="Times New Roman" w:hAnsi="Times New Roman" w:cs="Times New Roman"/>
              </w:rPr>
              <w:t>прил</w:t>
            </w:r>
            <w:proofErr w:type="spellEnd"/>
            <w:r w:rsidRPr="00876416">
              <w:rPr>
                <w:rFonts w:ascii="Times New Roman" w:eastAsia="Times New Roman" w:hAnsi="Times New Roman" w:cs="Times New Roman"/>
              </w:rPr>
              <w:t xml:space="preserve"> 1)</w:t>
            </w:r>
          </w:p>
        </w:tc>
        <w:tc>
          <w:tcPr>
            <w:tcW w:w="1417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87641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76416">
              <w:rPr>
                <w:rFonts w:ascii="Times New Roman" w:eastAsia="Times New Roman" w:hAnsi="Times New Roman" w:cs="Times New Roman"/>
              </w:rPr>
              <w:t>гр</w:t>
            </w:r>
            <w:proofErr w:type="spellEnd"/>
            <w:r w:rsidRPr="00876416">
              <w:rPr>
                <w:rFonts w:ascii="Times New Roman" w:eastAsia="Times New Roman" w:hAnsi="Times New Roman" w:cs="Times New Roman"/>
              </w:rPr>
              <w:t xml:space="preserve"> – 0,52</w:t>
            </w:r>
          </w:p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  <w:lang w:val="en-US"/>
              </w:rPr>
              <w:t>II</w:t>
            </w:r>
            <w:r w:rsidRPr="0087641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76416">
              <w:rPr>
                <w:rFonts w:ascii="Times New Roman" w:eastAsia="Times New Roman" w:hAnsi="Times New Roman" w:cs="Times New Roman"/>
              </w:rPr>
              <w:t>гр</w:t>
            </w:r>
            <w:proofErr w:type="spellEnd"/>
            <w:r w:rsidRPr="00876416">
              <w:rPr>
                <w:rFonts w:ascii="Times New Roman" w:eastAsia="Times New Roman" w:hAnsi="Times New Roman" w:cs="Times New Roman"/>
              </w:rPr>
              <w:t xml:space="preserve"> – 0,30</w:t>
            </w:r>
          </w:p>
        </w:tc>
        <w:tc>
          <w:tcPr>
            <w:tcW w:w="1985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 xml:space="preserve">В соотв. с ПТМ (прил. </w:t>
            </w:r>
            <w:r w:rsidRPr="00876416">
              <w:rPr>
                <w:rFonts w:ascii="Times New Roman" w:eastAsia="Times New Roman" w:hAnsi="Times New Roman" w:cs="Times New Roman"/>
                <w:lang w:val="en-US"/>
              </w:rPr>
              <w:t>1)</w:t>
            </w:r>
          </w:p>
        </w:tc>
        <w:tc>
          <w:tcPr>
            <w:tcW w:w="1701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87641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76416">
              <w:rPr>
                <w:rFonts w:ascii="Times New Roman" w:eastAsia="Times New Roman" w:hAnsi="Times New Roman" w:cs="Times New Roman"/>
              </w:rPr>
              <w:t>гр</w:t>
            </w:r>
            <w:proofErr w:type="spellEnd"/>
            <w:r w:rsidRPr="00876416">
              <w:rPr>
                <w:rFonts w:ascii="Times New Roman" w:eastAsia="Times New Roman" w:hAnsi="Times New Roman" w:cs="Times New Roman"/>
              </w:rPr>
              <w:t xml:space="preserve"> – 0,52</w:t>
            </w:r>
          </w:p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76416">
              <w:rPr>
                <w:rFonts w:ascii="Times New Roman" w:eastAsia="Times New Roman" w:hAnsi="Times New Roman" w:cs="Times New Roman"/>
                <w:lang w:val="en-US"/>
              </w:rPr>
              <w:t>II</w:t>
            </w:r>
            <w:r w:rsidRPr="0087641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76416">
              <w:rPr>
                <w:rFonts w:ascii="Times New Roman" w:eastAsia="Times New Roman" w:hAnsi="Times New Roman" w:cs="Times New Roman"/>
              </w:rPr>
              <w:t>гр</w:t>
            </w:r>
            <w:proofErr w:type="spellEnd"/>
            <w:r w:rsidRPr="00876416">
              <w:rPr>
                <w:rFonts w:ascii="Times New Roman" w:eastAsia="Times New Roman" w:hAnsi="Times New Roman" w:cs="Times New Roman"/>
              </w:rPr>
              <w:t xml:space="preserve"> – 0,30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 xml:space="preserve">7 Температура начала реакции </w:t>
            </w:r>
            <w:proofErr w:type="spellStart"/>
            <w:r w:rsidRPr="00876416">
              <w:rPr>
                <w:rFonts w:ascii="Times New Roman" w:hAnsi="Times New Roman" w:cs="Times New Roman"/>
              </w:rPr>
              <w:t>терморасширения</w:t>
            </w:r>
            <w:proofErr w:type="spellEnd"/>
            <w:r w:rsidRPr="00876416">
              <w:rPr>
                <w:rFonts w:ascii="Times New Roman" w:hAnsi="Times New Roman" w:cs="Times New Roman"/>
              </w:rPr>
              <w:t>, °С</w:t>
            </w:r>
          </w:p>
        </w:tc>
        <w:tc>
          <w:tcPr>
            <w:tcW w:w="2976" w:type="dxa"/>
            <w:gridSpan w:val="2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выше плюс 200</w:t>
            </w:r>
          </w:p>
        </w:tc>
        <w:tc>
          <w:tcPr>
            <w:tcW w:w="3686" w:type="dxa"/>
            <w:gridSpan w:val="2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выше плюс 150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vertAlign w:val="superscript"/>
              </w:rPr>
            </w:pPr>
            <w:r w:rsidRPr="00876416">
              <w:rPr>
                <w:rFonts w:ascii="Times New Roman" w:hAnsi="Times New Roman" w:cs="Times New Roman"/>
              </w:rPr>
              <w:t>8 Плотность, г/см</w:t>
            </w:r>
            <w:r w:rsidRPr="0087641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62" w:type="dxa"/>
            <w:gridSpan w:val="4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1,1 – 1,4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9 Степень расширения покрытия, раз, не менее</w:t>
            </w:r>
          </w:p>
        </w:tc>
        <w:tc>
          <w:tcPr>
            <w:tcW w:w="6662" w:type="dxa"/>
            <w:gridSpan w:val="4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10 Температура применения, °С</w:t>
            </w:r>
          </w:p>
        </w:tc>
        <w:tc>
          <w:tcPr>
            <w:tcW w:w="6662" w:type="dxa"/>
            <w:gridSpan w:val="4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от минус 10 до плюс 40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11 Межслойная сушка для сухого слоя 200 мкм (0,2 мм) при (20 ± 0,5)°С, ч, не более</w:t>
            </w:r>
          </w:p>
        </w:tc>
        <w:tc>
          <w:tcPr>
            <w:tcW w:w="6662" w:type="dxa"/>
            <w:gridSpan w:val="4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12 Полное время высыхания не более 48 ч</w:t>
            </w:r>
          </w:p>
        </w:tc>
        <w:tc>
          <w:tcPr>
            <w:tcW w:w="6662" w:type="dxa"/>
            <w:gridSpan w:val="4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48</w:t>
            </w:r>
          </w:p>
        </w:tc>
      </w:tr>
      <w:tr w:rsidR="00876416" w:rsidRPr="00876416" w:rsidTr="001E0F0C">
        <w:tc>
          <w:tcPr>
            <w:tcW w:w="3687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876416">
              <w:rPr>
                <w:rFonts w:ascii="Times New Roman" w:hAnsi="Times New Roman" w:cs="Times New Roman"/>
                <w:bCs/>
              </w:rPr>
              <w:t>13 Класс пожарной опасности КМ1</w:t>
            </w:r>
          </w:p>
        </w:tc>
        <w:tc>
          <w:tcPr>
            <w:tcW w:w="1559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520 г/м</w:t>
            </w:r>
            <w:r w:rsidRPr="00876416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5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876416">
              <w:rPr>
                <w:rFonts w:ascii="Times New Roman" w:hAnsi="Times New Roman" w:cs="Times New Roman"/>
                <w:bCs/>
                <w:color w:val="1D1D1D"/>
              </w:rPr>
              <w:t>14 Горючесть</w:t>
            </w:r>
          </w:p>
        </w:tc>
        <w:tc>
          <w:tcPr>
            <w:tcW w:w="6662" w:type="dxa"/>
            <w:gridSpan w:val="4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876416">
              <w:rPr>
                <w:rFonts w:ascii="Times New Roman" w:hAnsi="Times New Roman" w:cs="Times New Roman"/>
                <w:color w:val="1D1D1D"/>
              </w:rPr>
              <w:t>Г1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876416">
              <w:rPr>
                <w:rFonts w:ascii="Times New Roman" w:hAnsi="Times New Roman" w:cs="Times New Roman"/>
                <w:bCs/>
                <w:color w:val="1D1D1D"/>
              </w:rPr>
              <w:t>15 Воспламеняемость</w:t>
            </w:r>
          </w:p>
        </w:tc>
        <w:tc>
          <w:tcPr>
            <w:tcW w:w="6662" w:type="dxa"/>
            <w:gridSpan w:val="4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876416">
              <w:rPr>
                <w:rFonts w:ascii="Times New Roman" w:hAnsi="Times New Roman" w:cs="Times New Roman"/>
                <w:color w:val="1D1D1D"/>
              </w:rPr>
              <w:t>В1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876416">
              <w:rPr>
                <w:rFonts w:ascii="Times New Roman" w:hAnsi="Times New Roman" w:cs="Times New Roman"/>
                <w:bCs/>
                <w:color w:val="1D1D1D"/>
              </w:rPr>
              <w:t>16 Дымообразование</w:t>
            </w:r>
          </w:p>
        </w:tc>
        <w:tc>
          <w:tcPr>
            <w:tcW w:w="6662" w:type="dxa"/>
            <w:gridSpan w:val="4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876416">
              <w:rPr>
                <w:rFonts w:ascii="Times New Roman" w:hAnsi="Times New Roman" w:cs="Times New Roman"/>
                <w:color w:val="1D1D1D"/>
              </w:rPr>
              <w:t>Д2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876416">
              <w:rPr>
                <w:rFonts w:ascii="Times New Roman" w:hAnsi="Times New Roman" w:cs="Times New Roman"/>
                <w:bCs/>
                <w:color w:val="1D1D1D"/>
              </w:rPr>
              <w:t>17 Токсичность</w:t>
            </w:r>
          </w:p>
        </w:tc>
        <w:tc>
          <w:tcPr>
            <w:tcW w:w="6662" w:type="dxa"/>
            <w:gridSpan w:val="4"/>
            <w:vAlign w:val="center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876416">
              <w:rPr>
                <w:rFonts w:ascii="Times New Roman" w:hAnsi="Times New Roman" w:cs="Times New Roman"/>
                <w:color w:val="1D1D1D"/>
              </w:rPr>
              <w:t>Т2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18 Температура эксплуатации покрытия, °С</w:t>
            </w:r>
          </w:p>
        </w:tc>
        <w:tc>
          <w:tcPr>
            <w:tcW w:w="6662" w:type="dxa"/>
            <w:gridSpan w:val="4"/>
            <w:vAlign w:val="bottom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от минус 40 до плюс 60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19 Относительная влажность воздуха, %, не более</w:t>
            </w:r>
          </w:p>
        </w:tc>
        <w:tc>
          <w:tcPr>
            <w:tcW w:w="6662" w:type="dxa"/>
            <w:gridSpan w:val="4"/>
            <w:vAlign w:val="bottom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80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20 Температура хранения и  транспортировки, °С</w:t>
            </w:r>
          </w:p>
        </w:tc>
        <w:tc>
          <w:tcPr>
            <w:tcW w:w="6662" w:type="dxa"/>
            <w:gridSpan w:val="4"/>
            <w:vAlign w:val="bottom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от минус 25 до плюс 40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21 Срок хранения</w:t>
            </w:r>
          </w:p>
        </w:tc>
        <w:tc>
          <w:tcPr>
            <w:tcW w:w="6662" w:type="dxa"/>
            <w:gridSpan w:val="4"/>
            <w:vAlign w:val="bottom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12 месяцев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22 Заводская упаковка</w:t>
            </w:r>
          </w:p>
        </w:tc>
        <w:tc>
          <w:tcPr>
            <w:tcW w:w="6662" w:type="dxa"/>
            <w:gridSpan w:val="4"/>
            <w:vAlign w:val="bottom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ведро – 20/25 кг, бочка – 200 кг</w:t>
            </w:r>
          </w:p>
        </w:tc>
      </w:tr>
      <w:tr w:rsidR="00876416" w:rsidRPr="00876416" w:rsidTr="00876416">
        <w:tc>
          <w:tcPr>
            <w:tcW w:w="3687" w:type="dxa"/>
            <w:vAlign w:val="center"/>
          </w:tcPr>
          <w:p w:rsidR="00876416" w:rsidRPr="00876416" w:rsidRDefault="00876416" w:rsidP="0087641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876416">
              <w:rPr>
                <w:rFonts w:ascii="Times New Roman" w:hAnsi="Times New Roman" w:cs="Times New Roman"/>
              </w:rPr>
              <w:t>23 Гарантийный срок эксплуатации покрытия с сохранением установленной огнезащитной эффективности, не менее</w:t>
            </w:r>
          </w:p>
        </w:tc>
        <w:tc>
          <w:tcPr>
            <w:tcW w:w="6662" w:type="dxa"/>
            <w:gridSpan w:val="4"/>
            <w:vAlign w:val="bottom"/>
          </w:tcPr>
          <w:p w:rsidR="00876416" w:rsidRPr="00876416" w:rsidRDefault="00876416" w:rsidP="00876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6416">
              <w:rPr>
                <w:rFonts w:ascii="Times New Roman" w:eastAsia="Times New Roman" w:hAnsi="Times New Roman" w:cs="Times New Roman"/>
              </w:rPr>
              <w:t>10 лет</w:t>
            </w:r>
          </w:p>
        </w:tc>
      </w:tr>
    </w:tbl>
    <w:p w:rsidR="007F1FB6" w:rsidRDefault="007F1FB6" w:rsidP="007F1F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1FB6" w:rsidRPr="00257D4D" w:rsidRDefault="007F1FB6" w:rsidP="007F1F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r w:rsidRPr="00257D4D">
        <w:rPr>
          <w:rFonts w:ascii="Times New Roman" w:eastAsia="Times New Roman" w:hAnsi="Times New Roman" w:cs="Times New Roman"/>
          <w:b/>
          <w:sz w:val="24"/>
          <w:szCs w:val="24"/>
        </w:rPr>
        <w:t>Рекомендации по нанесению</w:t>
      </w:r>
    </w:p>
    <w:p w:rsidR="007F1FB6" w:rsidRPr="00043FC4" w:rsidRDefault="00FA5D4C" w:rsidP="007F1F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639">
        <w:rPr>
          <w:rFonts w:ascii="Times New Roman" w:eastAsia="Times New Roman" w:hAnsi="Times New Roman" w:cs="Times New Roman"/>
        </w:rPr>
        <w:t>Краски являются однокомпонентными и поставляются в готовом для нанесения виде.</w:t>
      </w:r>
    </w:p>
    <w:p w:rsidR="007F1FB6" w:rsidRDefault="00FA5D4C" w:rsidP="007F1F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</w:t>
      </w:r>
      <w:r w:rsidRPr="00A801CA">
        <w:rPr>
          <w:rFonts w:ascii="Times New Roman" w:eastAsia="Times New Roman" w:hAnsi="Times New Roman" w:cs="Times New Roman"/>
          <w:sz w:val="24"/>
        </w:rPr>
        <w:t>анесение крас</w:t>
      </w:r>
      <w:r>
        <w:rPr>
          <w:rFonts w:ascii="Times New Roman" w:eastAsia="Times New Roman" w:hAnsi="Times New Roman" w:cs="Times New Roman"/>
          <w:sz w:val="24"/>
        </w:rPr>
        <w:t>ок должно про</w:t>
      </w:r>
      <w:r w:rsidRPr="00A801CA">
        <w:rPr>
          <w:rFonts w:ascii="Times New Roman" w:eastAsia="Times New Roman" w:hAnsi="Times New Roman" w:cs="Times New Roman"/>
          <w:sz w:val="24"/>
        </w:rPr>
        <w:t>водит</w:t>
      </w:r>
      <w:r>
        <w:rPr>
          <w:rFonts w:ascii="Times New Roman" w:eastAsia="Times New Roman" w:hAnsi="Times New Roman" w:cs="Times New Roman"/>
          <w:sz w:val="24"/>
        </w:rPr>
        <w:t>ь</w:t>
      </w:r>
      <w:r w:rsidRPr="00A801CA">
        <w:rPr>
          <w:rFonts w:ascii="Times New Roman" w:eastAsia="Times New Roman" w:hAnsi="Times New Roman" w:cs="Times New Roman"/>
          <w:sz w:val="24"/>
        </w:rPr>
        <w:t>ся</w:t>
      </w:r>
      <w:r>
        <w:rPr>
          <w:rFonts w:ascii="Times New Roman" w:eastAsia="Times New Roman" w:hAnsi="Times New Roman" w:cs="Times New Roman"/>
          <w:sz w:val="24"/>
        </w:rPr>
        <w:t xml:space="preserve"> строго в диапазоне температур от</w:t>
      </w:r>
      <w:r w:rsidRPr="00A801CA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минус </w:t>
      </w:r>
      <w:r>
        <w:rPr>
          <w:rFonts w:ascii="Times New Roman" w:eastAsia="Times New Roman" w:hAnsi="Times New Roman" w:cs="Times New Roman"/>
          <w:sz w:val="24"/>
        </w:rPr>
        <w:br/>
        <w:t xml:space="preserve">10 </w:t>
      </w:r>
      <w:r w:rsidRPr="00E84416">
        <w:rPr>
          <w:rFonts w:ascii="Times New Roman" w:eastAsia="Times New Roman" w:hAnsi="Times New Roman" w:cs="Times New Roman"/>
          <w:sz w:val="24"/>
        </w:rPr>
        <w:t>°С</w:t>
      </w:r>
      <w:r>
        <w:rPr>
          <w:rFonts w:ascii="Times New Roman" w:eastAsia="Times New Roman" w:hAnsi="Times New Roman" w:cs="Times New Roman"/>
          <w:sz w:val="24"/>
        </w:rPr>
        <w:t xml:space="preserve"> до плюс </w:t>
      </w:r>
      <w:r w:rsidRPr="00E84416">
        <w:rPr>
          <w:rFonts w:ascii="Times New Roman" w:eastAsia="Times New Roman" w:hAnsi="Times New Roman" w:cs="Times New Roman"/>
          <w:sz w:val="24"/>
        </w:rPr>
        <w:t>40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E84416">
        <w:rPr>
          <w:rFonts w:ascii="Times New Roman" w:eastAsia="Times New Roman" w:hAnsi="Times New Roman" w:cs="Times New Roman"/>
          <w:sz w:val="24"/>
        </w:rPr>
        <w:t>°С</w:t>
      </w:r>
      <w:r w:rsidRPr="00263397"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 w:rsidRPr="00E84416">
        <w:rPr>
          <w:rFonts w:ascii="Times New Roman" w:eastAsia="Times New Roman" w:hAnsi="Times New Roman" w:cs="Times New Roman"/>
          <w:sz w:val="24"/>
        </w:rPr>
        <w:t xml:space="preserve">и </w:t>
      </w:r>
      <w:r w:rsidRPr="00A801CA">
        <w:rPr>
          <w:rFonts w:ascii="Times New Roman" w:eastAsia="Times New Roman" w:hAnsi="Times New Roman" w:cs="Times New Roman"/>
          <w:sz w:val="24"/>
        </w:rPr>
        <w:t>при относительной влажности не более 80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A801CA">
        <w:rPr>
          <w:rFonts w:ascii="Times New Roman" w:eastAsia="Times New Roman" w:hAnsi="Times New Roman" w:cs="Times New Roman"/>
          <w:sz w:val="24"/>
        </w:rPr>
        <w:t xml:space="preserve">%. Температура </w:t>
      </w:r>
      <w:r>
        <w:rPr>
          <w:rFonts w:ascii="Times New Roman" w:eastAsia="Times New Roman" w:hAnsi="Times New Roman" w:cs="Times New Roman"/>
          <w:sz w:val="24"/>
        </w:rPr>
        <w:t xml:space="preserve">окрашиваемой </w:t>
      </w:r>
      <w:r w:rsidRPr="00A801CA">
        <w:rPr>
          <w:rFonts w:ascii="Times New Roman" w:eastAsia="Times New Roman" w:hAnsi="Times New Roman" w:cs="Times New Roman"/>
          <w:sz w:val="24"/>
        </w:rPr>
        <w:t>поверхности должна быть минимум на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5E7C65">
        <w:rPr>
          <w:rFonts w:ascii="Times New Roman" w:eastAsia="Times New Roman" w:hAnsi="Times New Roman" w:cs="Times New Roman"/>
          <w:sz w:val="24"/>
          <w:vertAlign w:val="superscript"/>
        </w:rPr>
        <w:t>о</w:t>
      </w:r>
      <w:r w:rsidRPr="00A801CA">
        <w:rPr>
          <w:rFonts w:ascii="Times New Roman" w:eastAsia="Times New Roman" w:hAnsi="Times New Roman" w:cs="Times New Roman"/>
          <w:sz w:val="24"/>
        </w:rPr>
        <w:t xml:space="preserve">С выше точки росы </w:t>
      </w:r>
      <w:r>
        <w:rPr>
          <w:rFonts w:ascii="Times New Roman" w:eastAsia="Times New Roman" w:hAnsi="Times New Roman" w:cs="Times New Roman"/>
          <w:sz w:val="24"/>
        </w:rPr>
        <w:br/>
      </w:r>
      <w:r w:rsidRPr="00A45639">
        <w:rPr>
          <w:rFonts w:ascii="Times New Roman" w:eastAsia="Times New Roman" w:hAnsi="Times New Roman" w:cs="Times New Roman"/>
          <w:sz w:val="24"/>
        </w:rPr>
        <w:t>во избежание образования конденсата. Не допускается производить нанесение красок во время</w:t>
      </w:r>
      <w:r>
        <w:rPr>
          <w:rFonts w:ascii="Times New Roman" w:eastAsia="Times New Roman" w:hAnsi="Times New Roman" w:cs="Times New Roman"/>
          <w:sz w:val="24"/>
        </w:rPr>
        <w:t xml:space="preserve"> атмосферных осадков.</w:t>
      </w:r>
    </w:p>
    <w:p w:rsidR="00FA5D4C" w:rsidRDefault="00FA5D4C" w:rsidP="007F1F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</w:t>
      </w:r>
      <w:r w:rsidRPr="00A801CA">
        <w:rPr>
          <w:rFonts w:ascii="Times New Roman" w:eastAsia="Times New Roman" w:hAnsi="Times New Roman" w:cs="Times New Roman"/>
          <w:sz w:val="24"/>
        </w:rPr>
        <w:t xml:space="preserve">ред </w:t>
      </w:r>
      <w:r>
        <w:rPr>
          <w:rFonts w:ascii="Times New Roman" w:eastAsia="Times New Roman" w:hAnsi="Times New Roman" w:cs="Times New Roman"/>
          <w:sz w:val="24"/>
        </w:rPr>
        <w:t>нанесением</w:t>
      </w:r>
      <w:r w:rsidRPr="00A801CA">
        <w:rPr>
          <w:rFonts w:ascii="Times New Roman" w:eastAsia="Times New Roman" w:hAnsi="Times New Roman" w:cs="Times New Roman"/>
          <w:sz w:val="24"/>
        </w:rPr>
        <w:t xml:space="preserve"> огнезащитную краску следует </w:t>
      </w:r>
      <w:r>
        <w:rPr>
          <w:rFonts w:ascii="Times New Roman" w:eastAsia="Times New Roman" w:hAnsi="Times New Roman" w:cs="Times New Roman"/>
          <w:sz w:val="24"/>
        </w:rPr>
        <w:t xml:space="preserve">тщательно </w:t>
      </w:r>
      <w:r w:rsidRPr="00A801CA">
        <w:rPr>
          <w:rFonts w:ascii="Times New Roman" w:eastAsia="Times New Roman" w:hAnsi="Times New Roman" w:cs="Times New Roman"/>
          <w:sz w:val="24"/>
        </w:rPr>
        <w:t xml:space="preserve">перемешать и при необходимости разбавить </w:t>
      </w:r>
      <w:r w:rsidRPr="00831F79">
        <w:rPr>
          <w:rFonts w:ascii="Times New Roman" w:eastAsia="Times New Roman" w:hAnsi="Times New Roman" w:cs="Times New Roman"/>
          <w:sz w:val="24"/>
        </w:rPr>
        <w:t>растворителем (Р-4, ксилол) до рабочей</w:t>
      </w:r>
      <w:r w:rsidRPr="00A801CA">
        <w:rPr>
          <w:rFonts w:ascii="Times New Roman" w:eastAsia="Times New Roman" w:hAnsi="Times New Roman" w:cs="Times New Roman"/>
          <w:sz w:val="24"/>
        </w:rPr>
        <w:t xml:space="preserve"> вязкости</w:t>
      </w:r>
      <w:r>
        <w:rPr>
          <w:rFonts w:ascii="Times New Roman" w:eastAsia="Times New Roman" w:hAnsi="Times New Roman" w:cs="Times New Roman"/>
          <w:sz w:val="24"/>
        </w:rPr>
        <w:t>, но</w:t>
      </w:r>
      <w:r w:rsidRPr="00A801CA">
        <w:rPr>
          <w:rFonts w:ascii="Times New Roman" w:eastAsia="Times New Roman" w:hAnsi="Times New Roman" w:cs="Times New Roman"/>
          <w:sz w:val="24"/>
        </w:rPr>
        <w:t xml:space="preserve"> не более </w:t>
      </w:r>
      <w:r w:rsidR="00A855AB">
        <w:rPr>
          <w:rFonts w:ascii="Times New Roman" w:eastAsia="Times New Roman" w:hAnsi="Times New Roman" w:cs="Times New Roman"/>
          <w:sz w:val="24"/>
        </w:rPr>
        <w:br/>
      </w:r>
      <w:r w:rsidRPr="00A801CA">
        <w:rPr>
          <w:rFonts w:ascii="Times New Roman" w:eastAsia="Times New Roman" w:hAnsi="Times New Roman" w:cs="Times New Roman"/>
          <w:sz w:val="24"/>
        </w:rPr>
        <w:t>5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A801CA">
        <w:rPr>
          <w:rFonts w:ascii="Times New Roman" w:eastAsia="Times New Roman" w:hAnsi="Times New Roman" w:cs="Times New Roman"/>
          <w:sz w:val="24"/>
        </w:rPr>
        <w:t xml:space="preserve">% от </w:t>
      </w:r>
      <w:r>
        <w:rPr>
          <w:rFonts w:ascii="Times New Roman" w:eastAsia="Times New Roman" w:hAnsi="Times New Roman" w:cs="Times New Roman"/>
          <w:sz w:val="24"/>
        </w:rPr>
        <w:t xml:space="preserve">общей </w:t>
      </w:r>
      <w:r w:rsidRPr="00A801CA">
        <w:rPr>
          <w:rFonts w:ascii="Times New Roman" w:eastAsia="Times New Roman" w:hAnsi="Times New Roman" w:cs="Times New Roman"/>
          <w:sz w:val="24"/>
        </w:rPr>
        <w:t>массы.</w:t>
      </w:r>
    </w:p>
    <w:p w:rsidR="00FA5D4C" w:rsidRDefault="00FA5D4C" w:rsidP="00FA5D4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227D0A">
        <w:rPr>
          <w:rFonts w:ascii="Times New Roman" w:eastAsia="Arial Unicode MS" w:hAnsi="Times New Roman" w:cs="Times New Roman"/>
          <w:sz w:val="24"/>
          <w:szCs w:val="24"/>
        </w:rPr>
        <w:t xml:space="preserve">Способы нанесения краски </w:t>
      </w:r>
      <w:r w:rsidRPr="00227D0A">
        <w:rPr>
          <w:rFonts w:ascii="Times New Roman" w:eastAsia="Times New Roman" w:hAnsi="Times New Roman" w:cs="Times New Roman"/>
          <w:sz w:val="24"/>
        </w:rPr>
        <w:t>«ОГНЕЗА-</w:t>
      </w:r>
      <w:r>
        <w:rPr>
          <w:rFonts w:ascii="Times New Roman" w:eastAsia="Times New Roman" w:hAnsi="Times New Roman" w:cs="Times New Roman"/>
          <w:sz w:val="24"/>
        </w:rPr>
        <w:t>УМ</w:t>
      </w:r>
      <w:r w:rsidRPr="00227D0A">
        <w:rPr>
          <w:rFonts w:ascii="Times New Roman" w:eastAsia="Times New Roman" w:hAnsi="Times New Roman" w:cs="Times New Roman"/>
          <w:sz w:val="24"/>
        </w:rPr>
        <w:t>»:</w:t>
      </w:r>
      <w:r>
        <w:rPr>
          <w:rFonts w:ascii="Times New Roman" w:eastAsia="Times New Roman" w:hAnsi="Times New Roman" w:cs="Times New Roman"/>
          <w:sz w:val="24"/>
        </w:rPr>
        <w:t xml:space="preserve"> кисть, </w:t>
      </w:r>
      <w:r w:rsidRPr="00A77774">
        <w:rPr>
          <w:rFonts w:ascii="Times New Roman" w:eastAsia="Times New Roman" w:hAnsi="Times New Roman" w:cs="Times New Roman"/>
          <w:sz w:val="24"/>
        </w:rPr>
        <w:t>валик велю</w:t>
      </w:r>
      <w:r>
        <w:rPr>
          <w:rFonts w:ascii="Times New Roman" w:eastAsia="Times New Roman" w:hAnsi="Times New Roman" w:cs="Times New Roman"/>
          <w:sz w:val="24"/>
        </w:rPr>
        <w:t xml:space="preserve">ровый с длиной ворса 10 – 15 мм, краскораспылитель, </w:t>
      </w:r>
      <w:r>
        <w:rPr>
          <w:rFonts w:ascii="Times New Roman" w:eastAsia="Arial Unicode MS" w:hAnsi="Times New Roman" w:cs="Times New Roman"/>
          <w:sz w:val="24"/>
          <w:szCs w:val="24"/>
        </w:rPr>
        <w:t>аппарат</w:t>
      </w:r>
      <w:r w:rsidRPr="007164EB">
        <w:rPr>
          <w:rFonts w:ascii="Times New Roman" w:eastAsia="Arial Unicode MS" w:hAnsi="Times New Roman" w:cs="Times New Roman"/>
          <w:sz w:val="24"/>
          <w:szCs w:val="24"/>
        </w:rPr>
        <w:t xml:space="preserve"> безвоздушного распыления</w:t>
      </w:r>
      <w:r>
        <w:rPr>
          <w:rFonts w:ascii="Times New Roman" w:eastAsia="Arial Unicode MS" w:hAnsi="Times New Roman" w:cs="Times New Roman"/>
          <w:sz w:val="24"/>
          <w:szCs w:val="24"/>
        </w:rPr>
        <w:t>.</w:t>
      </w:r>
    </w:p>
    <w:p w:rsidR="007F1FB6" w:rsidRPr="00393D23" w:rsidRDefault="00FA5D4C" w:rsidP="00FA5D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08A">
        <w:rPr>
          <w:rFonts w:ascii="Times New Roman" w:eastAsia="Times New Roman" w:hAnsi="Times New Roman" w:cs="Times New Roman"/>
          <w:sz w:val="24"/>
        </w:rPr>
        <w:t xml:space="preserve">Краску наносят на подготовленную поверхность в </w:t>
      </w:r>
      <w:r>
        <w:rPr>
          <w:rFonts w:ascii="Times New Roman" w:eastAsia="Times New Roman" w:hAnsi="Times New Roman" w:cs="Times New Roman"/>
          <w:sz w:val="24"/>
        </w:rPr>
        <w:t>2 – 4 слоя</w:t>
      </w:r>
      <w:r w:rsidRPr="009F008A">
        <w:rPr>
          <w:rFonts w:ascii="Times New Roman" w:eastAsia="Times New Roman" w:hAnsi="Times New Roman" w:cs="Times New Roman"/>
          <w:sz w:val="24"/>
        </w:rPr>
        <w:t>.</w:t>
      </w:r>
      <w:r w:rsidR="007F1F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D4C" w:rsidRDefault="00FA5D4C" w:rsidP="007F1F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9F008A">
        <w:rPr>
          <w:rFonts w:ascii="Times New Roman" w:eastAsia="Times New Roman" w:hAnsi="Times New Roman" w:cs="Times New Roman"/>
          <w:sz w:val="24"/>
        </w:rPr>
        <w:t xml:space="preserve">Толщина первого мокрого слоя не должна </w:t>
      </w:r>
      <w:r w:rsidRPr="00A77774">
        <w:rPr>
          <w:rFonts w:ascii="Times New Roman" w:eastAsia="Times New Roman" w:hAnsi="Times New Roman" w:cs="Times New Roman"/>
          <w:sz w:val="24"/>
        </w:rPr>
        <w:t xml:space="preserve">превышать </w:t>
      </w:r>
      <w:r>
        <w:rPr>
          <w:rFonts w:ascii="Times New Roman" w:eastAsia="Times New Roman" w:hAnsi="Times New Roman" w:cs="Times New Roman"/>
          <w:sz w:val="24"/>
        </w:rPr>
        <w:t>4</w:t>
      </w:r>
      <w:r w:rsidRPr="00A77774">
        <w:rPr>
          <w:rFonts w:ascii="Times New Roman" w:eastAsia="Times New Roman" w:hAnsi="Times New Roman" w:cs="Times New Roman"/>
          <w:sz w:val="24"/>
        </w:rPr>
        <w:t>00 мкм (0,</w:t>
      </w:r>
      <w:r>
        <w:rPr>
          <w:rFonts w:ascii="Times New Roman" w:eastAsia="Times New Roman" w:hAnsi="Times New Roman" w:cs="Times New Roman"/>
          <w:sz w:val="24"/>
        </w:rPr>
        <w:t>4</w:t>
      </w:r>
      <w:r w:rsidRPr="00A77774">
        <w:rPr>
          <w:rFonts w:ascii="Times New Roman" w:eastAsia="Times New Roman" w:hAnsi="Times New Roman" w:cs="Times New Roman"/>
          <w:sz w:val="24"/>
        </w:rPr>
        <w:t xml:space="preserve"> мм), последующие</w:t>
      </w:r>
      <w:r w:rsidRPr="009F008A">
        <w:rPr>
          <w:rFonts w:ascii="Times New Roman" w:eastAsia="Times New Roman" w:hAnsi="Times New Roman" w:cs="Times New Roman"/>
          <w:sz w:val="24"/>
        </w:rPr>
        <w:t xml:space="preserve"> слои наносятся толщиной не более </w:t>
      </w:r>
      <w:r>
        <w:rPr>
          <w:rFonts w:ascii="Times New Roman" w:eastAsia="Times New Roman" w:hAnsi="Times New Roman" w:cs="Times New Roman"/>
          <w:sz w:val="24"/>
        </w:rPr>
        <w:t>600 мкм (</w:t>
      </w:r>
      <w:r w:rsidRPr="009F008A">
        <w:rPr>
          <w:rFonts w:ascii="Times New Roman" w:eastAsia="Times New Roman" w:hAnsi="Times New Roman" w:cs="Times New Roman"/>
          <w:sz w:val="24"/>
        </w:rPr>
        <w:t>0,</w:t>
      </w:r>
      <w:r>
        <w:rPr>
          <w:rFonts w:ascii="Times New Roman" w:eastAsia="Times New Roman" w:hAnsi="Times New Roman" w:cs="Times New Roman"/>
          <w:sz w:val="24"/>
        </w:rPr>
        <w:t>6</w:t>
      </w:r>
      <w:r w:rsidRPr="009F008A">
        <w:rPr>
          <w:rFonts w:ascii="Times New Roman" w:eastAsia="Times New Roman" w:hAnsi="Times New Roman" w:cs="Times New Roman"/>
          <w:sz w:val="24"/>
        </w:rPr>
        <w:t xml:space="preserve"> мм</w:t>
      </w:r>
      <w:r>
        <w:rPr>
          <w:rFonts w:ascii="Times New Roman" w:eastAsia="Times New Roman" w:hAnsi="Times New Roman" w:cs="Times New Roman"/>
          <w:sz w:val="24"/>
        </w:rPr>
        <w:t>)</w:t>
      </w:r>
      <w:r w:rsidRPr="009F008A">
        <w:rPr>
          <w:rFonts w:ascii="Times New Roman" w:eastAsia="Times New Roman" w:hAnsi="Times New Roman" w:cs="Times New Roman"/>
          <w:sz w:val="24"/>
        </w:rPr>
        <w:t xml:space="preserve"> мокрого слоя с </w:t>
      </w:r>
      <w:r>
        <w:rPr>
          <w:rFonts w:ascii="Times New Roman" w:eastAsia="Times New Roman" w:hAnsi="Times New Roman" w:cs="Times New Roman"/>
          <w:sz w:val="24"/>
        </w:rPr>
        <w:lastRenderedPageBreak/>
        <w:t>межслойной</w:t>
      </w:r>
      <w:r w:rsidRPr="009F008A">
        <w:rPr>
          <w:rFonts w:ascii="Times New Roman" w:eastAsia="Times New Roman" w:hAnsi="Times New Roman" w:cs="Times New Roman"/>
          <w:sz w:val="24"/>
        </w:rPr>
        <w:t xml:space="preserve"> сушкой </w:t>
      </w:r>
      <w:r>
        <w:rPr>
          <w:rFonts w:ascii="Times New Roman" w:eastAsia="Times New Roman" w:hAnsi="Times New Roman" w:cs="Times New Roman"/>
          <w:sz w:val="24"/>
        </w:rPr>
        <w:t>4</w:t>
      </w:r>
      <w:r w:rsidRPr="009F008A">
        <w:rPr>
          <w:rFonts w:ascii="Times New Roman" w:eastAsia="Times New Roman" w:hAnsi="Times New Roman" w:cs="Times New Roman"/>
          <w:sz w:val="24"/>
        </w:rPr>
        <w:t xml:space="preserve">-8 часов (в зависимости от условий нанесения и толщины слоя покрытия). </w:t>
      </w:r>
    </w:p>
    <w:p w:rsidR="007F1FB6" w:rsidRDefault="007F1FB6" w:rsidP="007F1F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межслойной сушки –  2 ч при соблюдении требуемых расходов составов.</w:t>
      </w:r>
    </w:p>
    <w:p w:rsidR="007F1FB6" w:rsidRDefault="007F1FB6" w:rsidP="007F1F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1FB6" w:rsidRDefault="007F1FB6" w:rsidP="007F1F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7FA4">
        <w:rPr>
          <w:rFonts w:ascii="Times New Roman" w:hAnsi="Times New Roman" w:cs="Times New Roman"/>
          <w:sz w:val="24"/>
          <w:szCs w:val="24"/>
        </w:rPr>
        <w:t>Обработанная высушенная поверхность не выделяет токсичных веществ и не оказывает вредного воздействия на организм человека.</w:t>
      </w:r>
    </w:p>
    <w:p w:rsidR="00645E45" w:rsidRPr="0098266F" w:rsidRDefault="00645E45" w:rsidP="007F1F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1FB6" w:rsidRPr="0098266F" w:rsidRDefault="007F1FB6" w:rsidP="007F1FB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98266F">
        <w:rPr>
          <w:rFonts w:ascii="Times New Roman" w:hAnsi="Times New Roman" w:cs="Times New Roman"/>
          <w:b/>
          <w:sz w:val="24"/>
          <w:szCs w:val="24"/>
        </w:rPr>
        <w:t>Хранение и транспортировка</w:t>
      </w:r>
    </w:p>
    <w:p w:rsidR="007F1FB6" w:rsidRPr="00D1239C" w:rsidRDefault="00FA5D4C" w:rsidP="007F1FB6">
      <w:pPr>
        <w:ind w:firstLine="709"/>
        <w:jc w:val="both"/>
        <w:rPr>
          <w:rFonts w:ascii="Times New Roman" w:hAnsi="Times New Roman" w:cs="Times New Roman"/>
          <w:sz w:val="24"/>
        </w:rPr>
      </w:pPr>
      <w:r w:rsidRPr="00192C28">
        <w:rPr>
          <w:rFonts w:ascii="Times New Roman" w:eastAsia="Times New Roman" w:hAnsi="Times New Roman" w:cs="Times New Roman"/>
          <w:sz w:val="24"/>
        </w:rPr>
        <w:t xml:space="preserve">Краску хранят в плотно закрытой таре в сухих закрытых помещениях при температуре от минус 25 ºC до плюс 40 ºС при относительной влажности воздуха </w:t>
      </w:r>
      <w:r>
        <w:rPr>
          <w:rFonts w:ascii="Times New Roman" w:eastAsia="Times New Roman" w:hAnsi="Times New Roman" w:cs="Times New Roman"/>
          <w:sz w:val="24"/>
        </w:rPr>
        <w:br/>
        <w:t>(</w:t>
      </w:r>
      <w:r w:rsidRPr="00192C28">
        <w:rPr>
          <w:rFonts w:ascii="Times New Roman" w:eastAsia="Times New Roman" w:hAnsi="Times New Roman" w:cs="Times New Roman"/>
          <w:sz w:val="24"/>
        </w:rPr>
        <w:t>75 ± 5</w:t>
      </w:r>
      <w:r>
        <w:rPr>
          <w:rFonts w:ascii="Times New Roman" w:eastAsia="Times New Roman" w:hAnsi="Times New Roman" w:cs="Times New Roman"/>
          <w:sz w:val="24"/>
        </w:rPr>
        <w:t>)</w:t>
      </w:r>
      <w:r w:rsidRPr="00192C28">
        <w:rPr>
          <w:rFonts w:ascii="Times New Roman" w:eastAsia="Times New Roman" w:hAnsi="Times New Roman" w:cs="Times New Roman"/>
          <w:sz w:val="24"/>
        </w:rPr>
        <w:t xml:space="preserve"> %. Перед </w:t>
      </w:r>
      <w:r>
        <w:rPr>
          <w:rFonts w:ascii="Times New Roman" w:eastAsia="Times New Roman" w:hAnsi="Times New Roman" w:cs="Times New Roman"/>
          <w:sz w:val="24"/>
        </w:rPr>
        <w:t>нанесением</w:t>
      </w:r>
      <w:r w:rsidRPr="00192C28">
        <w:rPr>
          <w:rFonts w:ascii="Times New Roman" w:eastAsia="Times New Roman" w:hAnsi="Times New Roman" w:cs="Times New Roman"/>
          <w:sz w:val="24"/>
        </w:rPr>
        <w:t xml:space="preserve"> краску необходимо </w:t>
      </w:r>
      <w:r>
        <w:rPr>
          <w:rFonts w:ascii="Times New Roman" w:eastAsia="Times New Roman" w:hAnsi="Times New Roman" w:cs="Times New Roman"/>
          <w:sz w:val="24"/>
        </w:rPr>
        <w:t>выдержать</w:t>
      </w:r>
      <w:r w:rsidRPr="00192C28">
        <w:rPr>
          <w:rFonts w:ascii="Times New Roman" w:eastAsia="Times New Roman" w:hAnsi="Times New Roman" w:cs="Times New Roman"/>
          <w:sz w:val="24"/>
        </w:rPr>
        <w:t xml:space="preserve"> при температуре плюс </w:t>
      </w:r>
      <w:r>
        <w:rPr>
          <w:rFonts w:ascii="Times New Roman" w:eastAsia="Times New Roman" w:hAnsi="Times New Roman" w:cs="Times New Roman"/>
          <w:sz w:val="24"/>
        </w:rPr>
        <w:br/>
        <w:t>(</w:t>
      </w:r>
      <w:r w:rsidRPr="00192C28">
        <w:rPr>
          <w:rFonts w:ascii="Times New Roman" w:eastAsia="Times New Roman" w:hAnsi="Times New Roman" w:cs="Times New Roman"/>
          <w:sz w:val="24"/>
        </w:rPr>
        <w:t xml:space="preserve">20 </w:t>
      </w:r>
      <w:r w:rsidRPr="00192C28">
        <w:rPr>
          <w:rFonts w:ascii="Times New Roman" w:hAnsi="Times New Roman" w:cs="Times New Roman"/>
        </w:rPr>
        <w:t>±</w:t>
      </w:r>
      <w:r>
        <w:rPr>
          <w:rFonts w:ascii="Times New Roman" w:hAnsi="Times New Roman" w:cs="Times New Roman"/>
        </w:rPr>
        <w:t xml:space="preserve"> </w:t>
      </w:r>
      <w:r w:rsidRPr="00192C2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192C28">
        <w:rPr>
          <w:rFonts w:ascii="Times New Roman" w:hAnsi="Times New Roman" w:cs="Times New Roman"/>
        </w:rPr>
        <w:t xml:space="preserve"> </w:t>
      </w:r>
      <w:r w:rsidRPr="00192C28">
        <w:rPr>
          <w:rFonts w:ascii="Times New Roman" w:eastAsia="Times New Roman" w:hAnsi="Times New Roman" w:cs="Times New Roman"/>
          <w:sz w:val="24"/>
        </w:rPr>
        <w:t>ºС в течение суток.</w:t>
      </w:r>
    </w:p>
    <w:p w:rsidR="007F1FB6" w:rsidRDefault="007F1FB6" w:rsidP="007F1FB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E1B24">
        <w:rPr>
          <w:rFonts w:ascii="Times New Roman" w:hAnsi="Times New Roman" w:cs="Times New Roman"/>
        </w:rPr>
        <w:t>Срок хранения</w:t>
      </w:r>
      <w:r>
        <w:rPr>
          <w:rFonts w:ascii="Times New Roman" w:hAnsi="Times New Roman" w:cs="Times New Roman"/>
        </w:rPr>
        <w:t xml:space="preserve"> – 12 месяцев.</w:t>
      </w:r>
    </w:p>
    <w:p w:rsidR="007F1FB6" w:rsidRDefault="007F1FB6" w:rsidP="007F1FB6">
      <w:pPr>
        <w:spacing w:after="0" w:line="240" w:lineRule="auto"/>
        <w:ind w:firstLine="709"/>
        <w:jc w:val="both"/>
      </w:pPr>
      <w:r w:rsidRPr="0098266F">
        <w:rPr>
          <w:rFonts w:ascii="Times New Roman" w:hAnsi="Times New Roman" w:cs="Times New Roman"/>
          <w:sz w:val="24"/>
          <w:szCs w:val="24"/>
        </w:rPr>
        <w:t>При транспортировке необходимо соблюдать условия хранения.</w:t>
      </w:r>
    </w:p>
    <w:p w:rsidR="007F1FB6" w:rsidRDefault="007F1FB6" w:rsidP="007F1FB6"/>
    <w:p w:rsidR="006A23C8" w:rsidRDefault="008A255B"/>
    <w:sectPr w:rsidR="006A23C8" w:rsidSect="00257D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38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55B" w:rsidRDefault="008A255B">
      <w:pPr>
        <w:spacing w:after="0" w:line="240" w:lineRule="auto"/>
      </w:pPr>
      <w:r>
        <w:separator/>
      </w:r>
    </w:p>
  </w:endnote>
  <w:endnote w:type="continuationSeparator" w:id="0">
    <w:p w:rsidR="008A255B" w:rsidRDefault="008A2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917" w:rsidRDefault="008A255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D4D" w:rsidRDefault="00645E45">
    <w:pPr>
      <w:pStyle w:val="a5"/>
    </w:pPr>
    <w:r w:rsidRPr="00257D4D">
      <w:rPr>
        <w:rFonts w:ascii="Calibri" w:eastAsia="Calibri" w:hAnsi="Calibri" w:cs="Times New Roman"/>
        <w:noProof/>
        <w:color w:val="CC0000"/>
        <w:lang w:eastAsia="ru-RU"/>
      </w:rPr>
      <w:drawing>
        <wp:inline distT="0" distB="0" distL="0" distR="0" wp14:anchorId="2A41FA10" wp14:editId="40230B95">
          <wp:extent cx="5940425" cy="398929"/>
          <wp:effectExtent l="0" t="0" r="3175" b="1270"/>
          <wp:docPr id="35" name="Рисунок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се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98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917" w:rsidRDefault="008A255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55B" w:rsidRDefault="008A255B">
      <w:pPr>
        <w:spacing w:after="0" w:line="240" w:lineRule="auto"/>
      </w:pPr>
      <w:r>
        <w:separator/>
      </w:r>
    </w:p>
  </w:footnote>
  <w:footnote w:type="continuationSeparator" w:id="0">
    <w:p w:rsidR="008A255B" w:rsidRDefault="008A2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917" w:rsidRDefault="008A255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D4D" w:rsidRDefault="008A255B" w:rsidP="00257D4D">
    <w:pPr>
      <w:pStyle w:val="a3"/>
      <w:ind w:left="-1418"/>
      <w:rPr>
        <w:rFonts w:ascii="Times New Roman" w:eastAsia="Calibri" w:hAnsi="Times New Roman" w:cs="Times New Roman"/>
        <w:sz w:val="24"/>
        <w:szCs w:val="24"/>
      </w:rPr>
    </w:pPr>
  </w:p>
  <w:p w:rsidR="00257D4D" w:rsidRDefault="008A255B" w:rsidP="00257D4D">
    <w:pPr>
      <w:pStyle w:val="a3"/>
      <w:ind w:left="-1418"/>
      <w:rPr>
        <w:rFonts w:ascii="Times New Roman" w:eastAsia="Calibri" w:hAnsi="Times New Roman" w:cs="Times New Roman"/>
        <w:sz w:val="24"/>
        <w:szCs w:val="24"/>
      </w:rPr>
    </w:pPr>
  </w:p>
  <w:p w:rsidR="00257D4D" w:rsidRDefault="00645E45" w:rsidP="00257D4D">
    <w:pPr>
      <w:pStyle w:val="a3"/>
      <w:ind w:left="-1418"/>
      <w:jc w:val="center"/>
      <w:rPr>
        <w:rFonts w:ascii="Times New Roman" w:eastAsia="Calibri" w:hAnsi="Times New Roman" w:cs="Times New Roman"/>
        <w:sz w:val="24"/>
        <w:szCs w:val="24"/>
      </w:rPr>
    </w:pPr>
    <w:r w:rsidRPr="00257D4D">
      <w:rPr>
        <w:rFonts w:ascii="Times New Roman" w:eastAsia="Times New Roman" w:hAnsi="Times New Roman" w:cs="Times New Roman"/>
        <w:noProof/>
        <w:color w:val="00000A"/>
        <w:sz w:val="24"/>
        <w:szCs w:val="24"/>
        <w:lang w:eastAsia="ru-RU"/>
      </w:rPr>
      <w:drawing>
        <wp:inline distT="0" distB="0" distL="0" distR="0" wp14:anchorId="3C07BFDD" wp14:editId="105865B1">
          <wp:extent cx="6296025" cy="795552"/>
          <wp:effectExtent l="0" t="0" r="0" b="5080"/>
          <wp:docPr id="36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09353" cy="7972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57D4D" w:rsidRDefault="008A255B" w:rsidP="00257D4D">
    <w:pPr>
      <w:pStyle w:val="a3"/>
      <w:ind w:left="-141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917" w:rsidRDefault="008A255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FB6"/>
    <w:rsid w:val="00130565"/>
    <w:rsid w:val="001E0F0C"/>
    <w:rsid w:val="00261E7B"/>
    <w:rsid w:val="00421E9D"/>
    <w:rsid w:val="00645E45"/>
    <w:rsid w:val="006C240A"/>
    <w:rsid w:val="00763C01"/>
    <w:rsid w:val="007751EC"/>
    <w:rsid w:val="007F1FB6"/>
    <w:rsid w:val="00876416"/>
    <w:rsid w:val="008A255B"/>
    <w:rsid w:val="009C2E93"/>
    <w:rsid w:val="009F5544"/>
    <w:rsid w:val="00A855AB"/>
    <w:rsid w:val="00AA7B7E"/>
    <w:rsid w:val="00BD40F6"/>
    <w:rsid w:val="00D02FCB"/>
    <w:rsid w:val="00DC6C69"/>
    <w:rsid w:val="00FA5D4C"/>
    <w:rsid w:val="00FD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F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1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1FB6"/>
  </w:style>
  <w:style w:type="paragraph" w:styleId="a5">
    <w:name w:val="footer"/>
    <w:basedOn w:val="a"/>
    <w:link w:val="a6"/>
    <w:uiPriority w:val="99"/>
    <w:unhideWhenUsed/>
    <w:rsid w:val="007F1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1FB6"/>
  </w:style>
  <w:style w:type="paragraph" w:styleId="a7">
    <w:name w:val="List Paragraph"/>
    <w:basedOn w:val="a"/>
    <w:uiPriority w:val="34"/>
    <w:qFormat/>
    <w:rsid w:val="007F1FB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7F1FB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F1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1FB6"/>
    <w:rPr>
      <w:rFonts w:ascii="Tahoma" w:hAnsi="Tahoma" w:cs="Tahoma"/>
      <w:sz w:val="16"/>
      <w:szCs w:val="16"/>
    </w:rPr>
  </w:style>
  <w:style w:type="character" w:customStyle="1" w:styleId="ab">
    <w:name w:val="Основной текст_"/>
    <w:basedOn w:val="a0"/>
    <w:link w:val="4"/>
    <w:rsid w:val="00876416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">
    <w:name w:val="Основной текст4"/>
    <w:basedOn w:val="a"/>
    <w:link w:val="ab"/>
    <w:rsid w:val="00876416"/>
    <w:pPr>
      <w:widowControl w:val="0"/>
      <w:shd w:val="clear" w:color="auto" w:fill="FFFFFF"/>
      <w:spacing w:after="0" w:line="468" w:lineRule="exact"/>
      <w:ind w:hanging="200"/>
    </w:pPr>
    <w:rPr>
      <w:rFonts w:ascii="Arial" w:eastAsia="Arial" w:hAnsi="Arial" w:cs="Arial"/>
      <w:sz w:val="19"/>
      <w:szCs w:val="19"/>
    </w:rPr>
  </w:style>
  <w:style w:type="character" w:customStyle="1" w:styleId="9pt">
    <w:name w:val="Основной текст + 9 pt"/>
    <w:basedOn w:val="ab"/>
    <w:rsid w:val="0087641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F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1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1FB6"/>
  </w:style>
  <w:style w:type="paragraph" w:styleId="a5">
    <w:name w:val="footer"/>
    <w:basedOn w:val="a"/>
    <w:link w:val="a6"/>
    <w:uiPriority w:val="99"/>
    <w:unhideWhenUsed/>
    <w:rsid w:val="007F1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1FB6"/>
  </w:style>
  <w:style w:type="paragraph" w:styleId="a7">
    <w:name w:val="List Paragraph"/>
    <w:basedOn w:val="a"/>
    <w:uiPriority w:val="34"/>
    <w:qFormat/>
    <w:rsid w:val="007F1FB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7F1FB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F1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1FB6"/>
    <w:rPr>
      <w:rFonts w:ascii="Tahoma" w:hAnsi="Tahoma" w:cs="Tahoma"/>
      <w:sz w:val="16"/>
      <w:szCs w:val="16"/>
    </w:rPr>
  </w:style>
  <w:style w:type="character" w:customStyle="1" w:styleId="ab">
    <w:name w:val="Основной текст_"/>
    <w:basedOn w:val="a0"/>
    <w:link w:val="4"/>
    <w:rsid w:val="00876416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">
    <w:name w:val="Основной текст4"/>
    <w:basedOn w:val="a"/>
    <w:link w:val="ab"/>
    <w:rsid w:val="00876416"/>
    <w:pPr>
      <w:widowControl w:val="0"/>
      <w:shd w:val="clear" w:color="auto" w:fill="FFFFFF"/>
      <w:spacing w:after="0" w:line="468" w:lineRule="exact"/>
      <w:ind w:hanging="200"/>
    </w:pPr>
    <w:rPr>
      <w:rFonts w:ascii="Arial" w:eastAsia="Arial" w:hAnsi="Arial" w:cs="Arial"/>
      <w:sz w:val="19"/>
      <w:szCs w:val="19"/>
    </w:rPr>
  </w:style>
  <w:style w:type="character" w:customStyle="1" w:styleId="9pt">
    <w:name w:val="Основной текст + 9 pt"/>
    <w:basedOn w:val="ab"/>
    <w:rsid w:val="0087641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Краска Ум</vt:lpstr>
    </vt:vector>
  </TitlesOfParts>
  <Company>Огнеза</Company>
  <LinksUpToDate>false</LinksUpToDate>
  <CharactersWithSpaces>5100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Краска Ум</dc:title>
  <dc:creator/>
  <cp:lastModifiedBy>admin</cp:lastModifiedBy>
  <cp:revision>14</cp:revision>
  <dcterms:created xsi:type="dcterms:W3CDTF">2019-10-13T18:03:00Z</dcterms:created>
  <dcterms:modified xsi:type="dcterms:W3CDTF">2020-08-07T11:03:00Z</dcterms:modified>
</cp:coreProperties>
</file>